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uppressAutoHyphens/>
        <w:spacing w:line="400" w:lineRule="exact"/>
        <w:jc w:val="center"/>
        <w:rPr>
          <w:rFonts w:ascii="方正小标宋简体" w:hAnsi="宋体" w:eastAsia="方正小标宋简体" w:cstheme="minorBidi"/>
          <w:sz w:val="36"/>
          <w:szCs w:val="36"/>
          <w:lang w:val="zh-TW"/>
        </w:rPr>
      </w:pPr>
    </w:p>
    <w:p>
      <w:pPr>
        <w:framePr w:wrap="auto" w:vAnchor="margin" w:hAnchor="text" w:yAlign="inline"/>
        <w:suppressAutoHyphens/>
        <w:spacing w:line="400" w:lineRule="exact"/>
        <w:jc w:val="center"/>
        <w:rPr>
          <w:rFonts w:ascii="方正小标宋简体" w:hAnsi="宋体" w:eastAsia="方正小标宋简体" w:cstheme="minorBidi"/>
          <w:sz w:val="36"/>
          <w:szCs w:val="36"/>
          <w:lang w:val="zh-TW" w:eastAsia="zh-TW"/>
        </w:rPr>
      </w:pPr>
      <w:r>
        <w:rPr>
          <w:rFonts w:hint="eastAsia" w:ascii="方正小标宋简体" w:hAnsi="宋体" w:eastAsia="方正小标宋简体" w:cstheme="minorBidi"/>
          <w:sz w:val="36"/>
          <w:szCs w:val="36"/>
          <w:lang w:val="zh-TW" w:eastAsia="zh-TW"/>
        </w:rPr>
        <w:t>颤病小便失调（帕金森病膀胱功能障碍）</w:t>
      </w:r>
    </w:p>
    <w:p>
      <w:pPr>
        <w:framePr w:wrap="auto" w:vAnchor="margin" w:hAnchor="text" w:yAlign="inline"/>
        <w:suppressAutoHyphens/>
        <w:spacing w:line="400" w:lineRule="exact"/>
        <w:jc w:val="center"/>
        <w:rPr>
          <w:rFonts w:ascii="方正小标宋简体" w:hAnsi="宋体" w:eastAsia="方正小标宋简体" w:cstheme="minorBidi"/>
          <w:sz w:val="36"/>
          <w:szCs w:val="36"/>
          <w:lang w:val="zh-TW"/>
        </w:rPr>
      </w:pPr>
      <w:r>
        <w:rPr>
          <w:rFonts w:hint="eastAsia" w:ascii="方正小标宋简体" w:hAnsi="宋体" w:eastAsia="方正小标宋简体" w:cstheme="minorBidi"/>
          <w:sz w:val="36"/>
          <w:szCs w:val="36"/>
          <w:lang w:val="zh-TW" w:eastAsia="zh-TW"/>
        </w:rPr>
        <w:t>中医诊疗方案</w:t>
      </w:r>
      <w:r>
        <w:rPr>
          <w:rFonts w:hint="eastAsia" w:ascii="方正小标宋简体" w:hAnsi="宋体" w:eastAsia="方正小标宋简体" w:cstheme="minorBidi"/>
          <w:sz w:val="36"/>
          <w:szCs w:val="36"/>
          <w:lang w:val="zh-TW"/>
        </w:rPr>
        <w:t>（</w:t>
      </w:r>
      <w:r>
        <w:rPr>
          <w:rFonts w:hint="eastAsia" w:ascii="方正小标宋简体" w:hAnsi="宋体" w:eastAsia="方正小标宋简体" w:cstheme="minorBidi"/>
          <w:sz w:val="36"/>
          <w:szCs w:val="36"/>
        </w:rPr>
        <w:t>2018年版</w:t>
      </w:r>
      <w:r>
        <w:rPr>
          <w:rFonts w:hint="eastAsia" w:ascii="方正小标宋简体" w:hAnsi="宋体" w:eastAsia="方正小标宋简体" w:cstheme="minorBidi"/>
          <w:sz w:val="36"/>
          <w:szCs w:val="36"/>
          <w:lang w:val="zh-TW"/>
        </w:rPr>
        <w:t>）</w:t>
      </w:r>
    </w:p>
    <w:p>
      <w:pPr>
        <w:framePr w:wrap="auto" w:vAnchor="margin" w:hAnchor="text" w:yAlign="inline"/>
        <w:suppressAutoHyphens/>
        <w:spacing w:line="400" w:lineRule="exact"/>
        <w:jc w:val="center"/>
        <w:rPr>
          <w:rFonts w:ascii="方正小标宋简体" w:hAnsi="宋体" w:eastAsia="方正小标宋简体" w:cstheme="minorBidi"/>
          <w:sz w:val="36"/>
          <w:szCs w:val="36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</w:pPr>
      <w:r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  <w:t>一、诊断</w:t>
      </w:r>
    </w:p>
    <w:p>
      <w:pPr>
        <w:framePr w:wrap="auto" w:vAnchor="margin" w:hAnchor="text" w:yAlign="inline"/>
        <w:suppressAutoHyphens/>
        <w:spacing w:line="400" w:lineRule="exact"/>
        <w:ind w:firstLine="544" w:firstLineChars="227"/>
        <w:jc w:val="left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（一）疾病诊断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中医诊断：参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照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新世纪全国高等中医药院校规划教材《中医内科学》（周仲瑛主编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中国中医药出版社</w:t>
      </w:r>
      <w:r>
        <w:rPr>
          <w:rFonts w:ascii="宋体" w:hAnsi="宋体" w:eastAsia="宋体" w:cs="宋体"/>
          <w:sz w:val="24"/>
          <w:szCs w:val="24"/>
        </w:rPr>
        <w:t>2007</w:t>
      </w:r>
      <w:r>
        <w:rPr>
          <w:rFonts w:hint="eastAsia" w:ascii="宋体" w:hAnsi="宋体" w:eastAsia="宋体" w:cs="宋体"/>
          <w:sz w:val="24"/>
          <w:szCs w:val="24"/>
        </w:rPr>
        <w:t>年出版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bookmarkStart w:id="0" w:name="OLE_LINK2"/>
      <w:bookmarkStart w:id="1" w:name="OLE_LINK1"/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</w:t>
      </w:r>
      <w:bookmarkEnd w:id="0"/>
      <w:bookmarkEnd w:id="1"/>
      <w:r>
        <w:rPr>
          <w:rFonts w:ascii="宋体" w:hAnsi="宋体" w:eastAsia="宋体" w:cs="宋体"/>
          <w:sz w:val="24"/>
          <w:szCs w:val="24"/>
          <w:lang w:val="zh-TW" w:eastAsia="zh-TW"/>
        </w:rPr>
        <w:t>病史：有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颤病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病史；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）主要症状：</w:t>
      </w:r>
      <w:r>
        <w:rPr>
          <w:rFonts w:ascii="宋体" w:hAnsi="宋体" w:eastAsia="宋体" w:cs="宋体"/>
          <w:sz w:val="24"/>
          <w:szCs w:val="24"/>
          <w:lang w:val="zh-CN"/>
        </w:rPr>
        <w:t>尿频、尿急、甚或尿失禁，夜尿增多；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排尿不畅，排尿延迟，尿流无力，尿淋沥不尽，或不能自主排尿，小腹胀满；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）主要体征：小腹部饱满或充盈</w:t>
      </w:r>
      <w:r>
        <w:rPr>
          <w:rFonts w:ascii="宋体" w:hAnsi="宋体" w:eastAsia="宋体" w:cs="宋体"/>
          <w:sz w:val="24"/>
          <w:szCs w:val="24"/>
          <w:lang w:val="zh-CN"/>
        </w:rPr>
        <w:t>膨隆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西医诊断：参照</w:t>
      </w:r>
      <w:r>
        <w:rPr>
          <w:rFonts w:ascii="宋体" w:hAnsi="宋体" w:eastAsia="宋体" w:cs="宋体"/>
          <w:sz w:val="24"/>
          <w:szCs w:val="24"/>
        </w:rPr>
        <w:t>2016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年中华医学会神经病学分会帕金森病及运动障碍学组制定的《中国帕金森病的诊断标准（</w:t>
      </w:r>
      <w:r>
        <w:rPr>
          <w:rFonts w:ascii="宋体" w:hAnsi="宋体" w:eastAsia="宋体" w:cs="宋体"/>
          <w:sz w:val="24"/>
          <w:szCs w:val="24"/>
        </w:rPr>
        <w:t>2016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版）》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。</w:t>
      </w:r>
    </w:p>
    <w:p>
      <w:pPr>
        <w:framePr w:wrap="auto" w:vAnchor="margin" w:hAnchor="text" w:yAlign="inline"/>
        <w:spacing w:line="400" w:lineRule="exact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）有明确帕金森病病史；</w:t>
      </w:r>
    </w:p>
    <w:p>
      <w:pPr>
        <w:framePr w:wrap="auto" w:vAnchor="margin" w:hAnchor="text" w:yAlign="inline"/>
        <w:spacing w:line="400" w:lineRule="exact"/>
        <w:ind w:firstLine="42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）临床症状：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下尿路症状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（lower urinary tract symptoms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，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LUTS）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为主[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CN"/>
        </w:rPr>
        <w:t>包括膀胱过度活动症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Overactive bladder symptoms ，OAB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CN"/>
        </w:rPr>
        <w:t>和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主要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因逼尿肌无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力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detrusor weakness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）的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CN"/>
        </w:rPr>
        <w:t>膀胱活动低下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Underactive bladder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</w:rPr>
        <w:t>]，表现为尿存储和排尿障碍，如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尿急、尿频、急迫性尿失禁、夜尿增多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，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排尿困难、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排尿启动延迟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、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排尿时间延长</w:t>
      </w:r>
      <w:r>
        <w:rPr>
          <w:rFonts w:ascii="宋体" w:hAnsi="宋体" w:eastAsia="宋体" w:cs="宋体"/>
          <w:color w:val="auto"/>
          <w:sz w:val="24"/>
          <w:szCs w:val="24"/>
          <w:lang w:val="zh-CN"/>
        </w:rPr>
        <w:t>、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尿</w:t>
      </w:r>
      <w:r>
        <w:rPr>
          <w:rFonts w:ascii="宋体" w:hAnsi="宋体" w:eastAsia="宋体" w:cs="宋体"/>
          <w:color w:val="auto"/>
          <w:sz w:val="24"/>
          <w:szCs w:val="24"/>
          <w:lang w:val="zh-CN"/>
        </w:rPr>
        <w:t>流无力、排尿中断、尿不净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急慢性尿潴留等。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color w:val="auto"/>
          <w:sz w:val="24"/>
          <w:szCs w:val="24"/>
        </w:rPr>
        <w:t>3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）体格检查：耻骨上触诊饱满或充盈，叩诊呈浊音；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color w:val="auto"/>
          <w:sz w:val="24"/>
          <w:szCs w:val="24"/>
        </w:rPr>
        <w:t>4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）辅助检查：</w:t>
      </w:r>
      <w:r>
        <w:rPr>
          <w:rFonts w:ascii="宋体" w:hAnsi="宋体" w:eastAsia="宋体" w:cs="宋体"/>
          <w:color w:val="auto"/>
          <w:sz w:val="24"/>
          <w:szCs w:val="24"/>
        </w:rPr>
        <w:t>B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超检查膀胱残余尿＞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50</w:t>
      </w:r>
      <w:r>
        <w:rPr>
          <w:rFonts w:ascii="宋体" w:hAnsi="宋体" w:eastAsia="宋体" w:cs="宋体"/>
          <w:color w:val="auto"/>
          <w:sz w:val="24"/>
          <w:szCs w:val="24"/>
        </w:rPr>
        <w:t>ml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；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b/>
          <w:bCs/>
          <w:color w:val="auto"/>
          <w:sz w:val="24"/>
          <w:szCs w:val="24"/>
          <w:u w:color="FF0000"/>
        </w:rPr>
      </w:pPr>
      <w:r>
        <w:rPr>
          <w:rFonts w:ascii="宋体" w:hAnsi="宋体" w:eastAsia="宋体" w:cs="宋体"/>
          <w:color w:val="auto"/>
          <w:sz w:val="24"/>
          <w:szCs w:val="24"/>
          <w:u w:color="00B050"/>
          <w:lang w:val="zh-TW" w:eastAsia="zh-TW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u w:color="00B050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u w:color="00B050"/>
          <w:lang w:val="zh-TW" w:eastAsia="zh-TW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尿流动力学检查：在充盈期常见到神经原性逼尿肌过度活动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,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膀胱的感觉可以保存。在排尿期也可见到逼尿肌无收缩或活动低下。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）排除由于前列腺增生、</w:t>
      </w:r>
      <w:r>
        <w:rPr>
          <w:rFonts w:ascii="宋体" w:hAnsi="宋体" w:eastAsia="宋体" w:cs="宋体"/>
          <w:sz w:val="24"/>
          <w:szCs w:val="24"/>
          <w:lang w:val="zh-CN"/>
        </w:rPr>
        <w:t>下尿路感染、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膀胱结石、肿瘤、外伤</w:t>
      </w:r>
      <w:r>
        <w:rPr>
          <w:rFonts w:ascii="宋体" w:hAnsi="宋体" w:eastAsia="宋体" w:cs="宋体"/>
          <w:sz w:val="24"/>
          <w:szCs w:val="24"/>
          <w:lang w:val="zh-CN"/>
        </w:rPr>
        <w:t>、脊髓病变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所致。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（二）证候诊断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肝肾阴虚证：尿频或尿急，</w:t>
      </w:r>
      <w:r>
        <w:rPr>
          <w:rFonts w:ascii="宋体" w:hAnsi="宋体" w:eastAsia="宋体" w:cs="宋体"/>
          <w:sz w:val="24"/>
          <w:szCs w:val="24"/>
          <w:lang w:val="zh-CN"/>
        </w:rPr>
        <w:t>小便短涩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  <w:lang w:val="zh-CN"/>
        </w:rPr>
        <w:t>肢体震颤，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关节</w:t>
      </w:r>
      <w:r>
        <w:rPr>
          <w:rFonts w:ascii="宋体" w:hAnsi="宋体" w:eastAsia="宋体" w:cs="宋体"/>
          <w:sz w:val="24"/>
          <w:szCs w:val="24"/>
          <w:lang w:val="zh-CN"/>
        </w:rPr>
        <w:t>僵硬，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屈伸不利，时有心烦，失眠多梦，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视物模糊，口眼干涩，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腰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膝酸软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小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腹坠胀，五心烦热，</w:t>
      </w:r>
      <w:r>
        <w:rPr>
          <w:rFonts w:ascii="宋体" w:hAnsi="宋体" w:eastAsia="宋体" w:cs="宋体"/>
          <w:sz w:val="24"/>
          <w:szCs w:val="24"/>
          <w:lang w:val="zh-CN"/>
        </w:rPr>
        <w:t>大便秘结，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舌质红、苔少，脉细或细数。</w:t>
      </w:r>
    </w:p>
    <w:p>
      <w:pPr>
        <w:framePr w:wrap="auto" w:vAnchor="margin" w:hAnchor="text" w:yAlign="inline"/>
        <w:topLinePunct/>
        <w:adjustRightInd w:val="0"/>
        <w:snapToGrid w:val="0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肾气亏虚证：尿频或夜尿频数，尿后有余沥或失禁，腰脊酸痛，胫酸膝软或足跟痛，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小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腹或尿道下坠感，头摇肢颤，表情淡漠，神疲乏力，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语声低微，发音断续，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动则气短，头晕目眩，</w:t>
      </w:r>
      <w:r>
        <w:rPr>
          <w:rFonts w:ascii="宋体" w:hAnsi="宋体" w:eastAsia="宋体" w:cs="宋体"/>
          <w:sz w:val="24"/>
          <w:szCs w:val="24"/>
          <w:lang w:val="zh-CN"/>
        </w:rPr>
        <w:t>排便无力，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舌淡，或边有齿</w:t>
      </w:r>
      <w:r>
        <w:rPr>
          <w:rFonts w:ascii="宋体" w:hAnsi="宋体" w:eastAsia="宋体" w:cs="宋体"/>
          <w:sz w:val="24"/>
          <w:szCs w:val="24"/>
          <w:lang w:val="zh-CN"/>
        </w:rPr>
        <w:t>痕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，苔白，脉沉细弱。</w:t>
      </w:r>
    </w:p>
    <w:p>
      <w:pPr>
        <w:framePr w:wrap="auto" w:vAnchor="margin" w:hAnchor="text" w:yAlign="inline"/>
        <w:topLinePunct/>
        <w:spacing w:line="400" w:lineRule="exact"/>
        <w:ind w:firstLine="425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6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肾阳不足证：小便淋沥，尿无力，</w:t>
      </w:r>
      <w:r>
        <w:rPr>
          <w:rFonts w:ascii="宋体" w:hAnsi="宋体" w:eastAsia="宋体" w:cs="宋体"/>
          <w:spacing w:val="-6"/>
          <w:sz w:val="24"/>
          <w:szCs w:val="24"/>
          <w:lang w:val="zh-CN"/>
        </w:rPr>
        <w:t>尿不尽，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尿失禁，</w:t>
      </w:r>
      <w:r>
        <w:rPr>
          <w:rFonts w:hint="eastAsia" w:ascii="宋体" w:hAnsi="宋体" w:eastAsia="宋体" w:cs="宋体"/>
          <w:spacing w:val="-6"/>
          <w:sz w:val="24"/>
          <w:szCs w:val="24"/>
          <w:lang w:val="zh-TW"/>
        </w:rPr>
        <w:t>或见癃闭，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夜尿</w:t>
      </w:r>
      <w:r>
        <w:rPr>
          <w:rFonts w:hint="eastAsia" w:ascii="宋体" w:hAnsi="宋体" w:eastAsia="宋体" w:cs="宋体"/>
          <w:spacing w:val="-6"/>
          <w:sz w:val="24"/>
          <w:szCs w:val="24"/>
          <w:lang w:val="zh-TW"/>
        </w:rPr>
        <w:t>繁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多</w:t>
      </w:r>
      <w:r>
        <w:rPr>
          <w:rFonts w:hint="eastAsia" w:ascii="宋体" w:hAnsi="宋体" w:eastAsia="宋体" w:cs="宋体"/>
          <w:color w:val="FF0000"/>
          <w:spacing w:val="-6"/>
          <w:sz w:val="24"/>
          <w:szCs w:val="24"/>
        </w:rPr>
        <w:t>，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畏寒肢冷，面白无华，筋脉拘挛，心悸懒言，失眠少寐，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足跗水肿，</w:t>
      </w:r>
      <w:r>
        <w:rPr>
          <w:rFonts w:ascii="宋体" w:hAnsi="宋体" w:eastAsia="宋体" w:cs="宋体"/>
          <w:spacing w:val="-6"/>
          <w:sz w:val="24"/>
          <w:szCs w:val="24"/>
          <w:lang w:val="zh-TW" w:eastAsia="zh-TW"/>
        </w:rPr>
        <w:t>阳痿，大便干稀不调。舌体胖大暗淡，有齿痕，脉沉细无力。</w:t>
      </w:r>
    </w:p>
    <w:p>
      <w:pPr>
        <w:framePr w:wrap="auto" w:vAnchor="margin" w:hAnchor="text" w:yAlign="inline"/>
        <w:spacing w:line="400" w:lineRule="exact"/>
        <w:ind w:firstLine="480"/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</w:pPr>
      <w:r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  <w:t>二、治疗方案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辨证论治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肝肾阴虚证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治法：滋补肝肾，固摄缩泉。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推荐方药：</w:t>
      </w:r>
      <w:r>
        <w:rPr>
          <w:rFonts w:hint="eastAsia" w:ascii="宋体" w:hAnsi="宋体" w:eastAsia="宋体" w:cs="宋体"/>
          <w:sz w:val="24"/>
          <w:szCs w:val="24"/>
        </w:rPr>
        <w:t>左归丸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加减。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Verdana" w:hAnsi="Verdana" w:eastAsia="宋体" w:cs="Verdana"/>
          <w:color w:val="333333"/>
          <w:sz w:val="24"/>
          <w:szCs w:val="24"/>
        </w:rPr>
        <w:t>熟地、山药</w:t>
      </w:r>
      <w:r>
        <w:rPr>
          <w:rFonts w:hint="eastAsia" w:ascii="Verdana" w:hAnsi="Verdana" w:eastAsia="宋体" w:cs="Verdana"/>
          <w:color w:val="333333"/>
          <w:sz w:val="24"/>
          <w:szCs w:val="24"/>
        </w:rPr>
        <w:t>、</w:t>
      </w:r>
      <w:r>
        <w:rPr>
          <w:rFonts w:ascii="Verdana" w:hAnsi="Verdana" w:eastAsia="宋体" w:cs="Verdana"/>
          <w:color w:val="333333"/>
          <w:sz w:val="24"/>
          <w:szCs w:val="24"/>
        </w:rPr>
        <w:t>山茱萸、川牛膝、枸杞子、菟丝子、鹿胶、龟胶、</w:t>
      </w:r>
      <w:r>
        <w:rPr>
          <w:rFonts w:hint="eastAsia" w:ascii="Verdana" w:hAnsi="Verdana" w:eastAsia="宋体" w:cs="Verdana"/>
          <w:color w:val="333333"/>
          <w:sz w:val="24"/>
          <w:szCs w:val="24"/>
        </w:rPr>
        <w:t>褚实子、</w:t>
      </w:r>
      <w:r>
        <w:rPr>
          <w:rFonts w:ascii="宋体" w:hAnsi="宋体" w:eastAsia="宋体" w:cs="宋体"/>
          <w:sz w:val="24"/>
          <w:szCs w:val="24"/>
          <w:lang w:val="zh-CN"/>
        </w:rPr>
        <w:t>石斛、麦冬、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菟丝子、五味子、</w:t>
      </w:r>
      <w:r>
        <w:rPr>
          <w:rFonts w:ascii="宋体" w:hAnsi="宋体" w:eastAsia="宋体" w:cs="宋体"/>
          <w:sz w:val="24"/>
          <w:szCs w:val="24"/>
          <w:lang w:val="zh-CN"/>
        </w:rPr>
        <w:t>沙苑子、</w:t>
      </w:r>
      <w:r>
        <w:rPr>
          <w:rFonts w:hint="eastAsia" w:ascii="宋体" w:hAnsi="宋体" w:eastAsia="宋体" w:cs="宋体"/>
          <w:sz w:val="24"/>
          <w:szCs w:val="24"/>
        </w:rPr>
        <w:t>金樱子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等。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或具有同类功效的中成药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肾气亏虚证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治法：补益肾气，缩泉止遗。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推荐方药：五子衍宗丸合缩泉丸等加减。菟丝子、枸杞子、五味子、车前子、覆盆子、</w:t>
      </w:r>
      <w:r>
        <w:rPr>
          <w:rFonts w:hint="eastAsia" w:ascii="宋体" w:hAnsi="宋体" w:eastAsia="宋体" w:cs="宋体"/>
          <w:sz w:val="24"/>
          <w:szCs w:val="24"/>
        </w:rPr>
        <w:t>金樱子、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乌药、桑螵蛸、益智仁、山药、山茱萸、熟地黄、煅牡蛎等。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或具有同类功效的中成药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肾阳不足证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治则：温补肾阳，通阳利水。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推荐方药：济生肾气丸加减。附子、肉桂、山萸肉、山药、</w:t>
      </w:r>
      <w:r>
        <w:rPr>
          <w:rFonts w:ascii="宋体" w:hAnsi="宋体" w:eastAsia="宋体" w:cs="宋体"/>
          <w:sz w:val="24"/>
          <w:szCs w:val="24"/>
          <w:lang w:val="zh-CN"/>
        </w:rPr>
        <w:t>熟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地黄、茯苓、泽泻、丹皮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、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车前子</w:t>
      </w:r>
      <w:r>
        <w:rPr>
          <w:rFonts w:ascii="宋体" w:hAnsi="宋体" w:eastAsia="宋体" w:cs="宋体"/>
          <w:sz w:val="24"/>
          <w:szCs w:val="24"/>
          <w:lang w:val="zh-CN"/>
        </w:rPr>
        <w:t>、怀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牛膝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、</w:t>
      </w:r>
      <w:r>
        <w:rPr>
          <w:rFonts w:ascii="宋体" w:hAnsi="宋体" w:eastAsia="宋体" w:cs="宋体"/>
          <w:sz w:val="24"/>
          <w:szCs w:val="24"/>
          <w:lang w:val="zh-CN"/>
        </w:rPr>
        <w:t>锁阳、金樱子、巴戟天、肉苁蓉、淫羊藿、鹿茸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等。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或具有同类功效的中成药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tabs>
          <w:tab w:val="left" w:pos="774"/>
        </w:tabs>
        <w:spacing w:line="400" w:lineRule="exact"/>
        <w:ind w:left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（二）其他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中医特色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疗法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针灸疗法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体针治疗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主穴：百会、列缺（双）、三阴交（双）、次髎。肾气亏虚者，补气海，肾俞；兼肾阳虚者，针命门，雀啄温灸关元；肝郁者泻太冲；湿热下注者泻阴陵泉。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操作：采用仰卧位常规针刺百会、列缺（双）、三阴交（双）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分钟，俯卧位取次髎（双），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寸或</w:t>
      </w: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寸毫针向下斜刺入第二骶后孔中</w:t>
      </w:r>
      <w:r>
        <w:rPr>
          <w:rFonts w:ascii="宋体" w:hAnsi="宋体" w:eastAsia="宋体" w:cs="宋体"/>
          <w:sz w:val="24"/>
          <w:szCs w:val="24"/>
        </w:rPr>
        <w:t>1.5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 xml:space="preserve">2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寸</w:t>
      </w:r>
      <w:bookmarkStart w:id="2" w:name="_GoBack"/>
      <w:bookmarkEnd w:id="2"/>
      <w:r>
        <w:rPr>
          <w:rFonts w:ascii="宋体" w:hAnsi="宋体" w:eastAsia="宋体" w:cs="宋体"/>
          <w:sz w:val="24"/>
          <w:szCs w:val="24"/>
          <w:lang w:val="zh-TW" w:eastAsia="zh-TW"/>
        </w:rPr>
        <w:t>，要求触电样放射至前阴再留针</w:t>
      </w:r>
      <w:r>
        <w:rPr>
          <w:rFonts w:ascii="宋体" w:hAnsi="宋体" w:eastAsia="宋体" w:cs="宋体"/>
          <w:sz w:val="24"/>
          <w:szCs w:val="24"/>
        </w:rPr>
        <w:t>15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分钟。隔日针治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次为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疗程，疗程间隔休息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天，继续下一疗程。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  <w:lang w:eastAsia="zh-TW"/>
        </w:rPr>
        <w:t>灸法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治疗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穴位选择：肾俞、中极、关元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八髎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操作方法：将艾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一端点燃，对准</w:t>
      </w:r>
      <w:r>
        <w:rPr>
          <w:rFonts w:hint="eastAsia" w:ascii="宋体" w:hAnsi="宋体" w:eastAsia="宋体" w:cs="宋体"/>
          <w:sz w:val="24"/>
          <w:szCs w:val="24"/>
        </w:rPr>
        <w:t>上述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腧穴，距离皮肤2～3厘米熏烤，使局部有温热感而无灼痛为宜，一般每穴灸10～15分钟，至皮肤红晕为度。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耳穴治疗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取穴：主穴耳穴。取膀胱、尿道、肾、枕、脑点、神门。有外阴过敏者加过敏区；失眠、多梦者可加皮质下、心、口、神衰点；心烦、易怒者可加心、肝、胆、内分泌；尿道功能障碍者加肝、三焦；面色萎黄、纳呆者加脾、胃；气阴两虚者加脾、肾、肝、肾上腺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操作：将嵌入王不留行籽的胶布贴在选定的穴位敏感点上，并嘱患者每天按压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次，每次按压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分钟，以耳廓发热或敏感点出现轻微疼痛为度。每隔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天贴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次为一个疗程，持续</w:t>
      </w:r>
      <w:r>
        <w:rPr>
          <w:rFonts w:ascii="宋体" w:hAnsi="宋体" w:eastAsia="宋体" w:cs="宋体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个疗程。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．敷贴疗法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药物：五倍子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份，五味子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份，吴茱萸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份，金樱子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份。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操作：上药共研细末，贮瓶备用。每次取适量，用生姜汁和清醋调成稠糊状敷贴于肾俞、膀胱俞、关元、命门穴、涌泉上，每次敷贴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小时，每日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次，连续贴敷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个月为一疗程。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．中医心理治疗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以中医的整体辨证观念为指导，针对患者的人格特征、心理特点、兴趣爱好、环境条件等主客观因素，灵活运用相应的心理治疗方法，如情志疗法、言语开导法、移情疗法、易性疗法等。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）中医诊疗设备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根据病情需要和临床症状，可选用以下设备</w:t>
      </w:r>
      <w:r>
        <w:rPr>
          <w:rFonts w:ascii="宋体" w:hAnsi="宋体" w:eastAsia="宋体" w:cs="宋体"/>
          <w:sz w:val="24"/>
          <w:szCs w:val="24"/>
        </w:rPr>
        <w:t xml:space="preserve">: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多功能艾灸仪、数码经络导平治疗仪、针刺手法针疗仪、智能通络治疗仪。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西</w:t>
      </w:r>
      <w:r>
        <w:rPr>
          <w:rFonts w:hint="eastAsia" w:ascii="宋体" w:hAnsi="宋体" w:eastAsia="宋体" w:cs="宋体"/>
          <w:sz w:val="24"/>
          <w:szCs w:val="24"/>
        </w:rPr>
        <w:t>医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治疗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color w:val="auto"/>
          <w:sz w:val="24"/>
          <w:szCs w:val="24"/>
          <w:u w:color="FF0000"/>
          <w:lang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应根据患者病情程度、年龄、就业情况和经济状况等因素综合考虑进行药物选择，主要包括症状性治疗和保护性治疗药物。参照《中国帕金森病治疗指南（第三版）》（中华神经科杂志，</w:t>
      </w:r>
      <w:r>
        <w:rPr>
          <w:rFonts w:ascii="宋体" w:hAnsi="宋体" w:eastAsia="宋体" w:cs="宋体"/>
          <w:sz w:val="24"/>
          <w:szCs w:val="24"/>
        </w:rPr>
        <w:t xml:space="preserve">2014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年）。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针对膀胱尿道功能障碍治疗：左旋多巴以及其它拟多巴胺药，</w:t>
      </w:r>
      <w:r>
        <w:rPr>
          <w:rFonts w:ascii="宋体" w:hAnsi="宋体" w:eastAsia="宋体" w:cs="宋体"/>
          <w:color w:val="auto"/>
          <w:sz w:val="24"/>
          <w:szCs w:val="24"/>
          <w:u w:color="FF0000"/>
        </w:rPr>
        <w:t>α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受体阻断药，抗胆碱药，肉毒菌素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；神经刺激治疗（脑深部电刺激（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eastAsia="zh-TW"/>
        </w:rPr>
        <w:t>DBS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eastAsia="zh-TW"/>
        </w:rPr>
        <w:t>骶神经电刺激（scaral nerve stimulation,SNS）、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胫神经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eastAsia="zh-TW"/>
        </w:rPr>
        <w:t>电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刺激（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eastAsia="zh-TW"/>
        </w:rPr>
        <w:t>tibial nerve stimulation,TNS</w:t>
      </w:r>
      <w:r>
        <w:rPr>
          <w:rFonts w:hint="eastAsia"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），手术治疗。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五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）护理调摄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要点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以辨证施护为主导，注重心理疏导与强化膀胱功能训练。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心理疏导：加强宣教工作，引导患者分散注意力，解除紧张焦虑情绪，加强社会支持，鼓励家属多与患者沟通交流。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适当的运动治疗，向患者说明膀胱功能锻炼的重要性和方法，指导患者无论有无尿意，隔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小时排尿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膀胱功能训练：与患者共同制定出长远的训练规划，鼓励患者坚持每天锻炼。有意识地使骨盆底部肌肉紧缩和自我放松，加强会阴部肌肉锻炼，如作肛门和尿道括约肌的收缩动作锻炼，每日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次，每次</w:t>
      </w:r>
      <w:r>
        <w:rPr>
          <w:rFonts w:ascii="宋体" w:hAnsi="宋体" w:eastAsia="宋体" w:cs="宋体"/>
          <w:sz w:val="24"/>
          <w:szCs w:val="24"/>
        </w:rPr>
        <w:t>15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～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次，可坚持长期训练。</w:t>
      </w:r>
    </w:p>
    <w:p>
      <w:pPr>
        <w:framePr w:wrap="auto" w:vAnchor="margin" w:hAnchor="text" w:yAlign="inline"/>
        <w:spacing w:line="400" w:lineRule="exact"/>
        <w:ind w:firstLine="480"/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</w:pPr>
      <w:r>
        <w:rPr>
          <w:rFonts w:cs="宋体" w:asciiTheme="majorEastAsia" w:hAnsiTheme="majorEastAsia" w:eastAsiaTheme="majorEastAsia"/>
          <w:sz w:val="24"/>
          <w:szCs w:val="24"/>
          <w:lang w:val="zh-TW" w:eastAsia="zh-TW"/>
        </w:rPr>
        <w:t>三、疗效评价</w:t>
      </w:r>
    </w:p>
    <w:p>
      <w:pPr>
        <w:framePr w:wrap="auto" w:vAnchor="margin" w:hAnchor="text" w:yAlign="inline"/>
        <w:spacing w:line="400" w:lineRule="exact"/>
        <w:ind w:firstLine="482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症状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评价标准</w:t>
      </w:r>
    </w:p>
    <w:p>
      <w:pPr>
        <w:framePr w:wrap="auto" w:vAnchor="margin" w:hAnchor="text" w:yAlign="inline"/>
        <w:spacing w:line="400" w:lineRule="exact"/>
        <w:ind w:firstLine="482"/>
        <w:rPr>
          <w:rFonts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1.下尿路症状以膀胱过度活动为主者，可以采用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TW"/>
        </w:rPr>
        <w:t>膀胱过度活动症患者自我评价量表(OABSS)；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也可选用膀胱过度活动问卷（OAB-q）进行治疗前后评价；患者尿急程度自我评价表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(patient perception of intensity of urgency scale,PPIUS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国际尿失禁咨询委员会尿失禁问卷（international consultation on incontinent questionnaire，ICIQ）为临床工作和科研中评估患者尿失禁的症状。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可酌情选用。</w:t>
      </w:r>
    </w:p>
    <w:p>
      <w:pPr>
        <w:framePr w:wrap="auto" w:vAnchor="margin" w:hAnchor="text" w:yAlign="inline"/>
        <w:spacing w:line="400" w:lineRule="exact"/>
        <w:ind w:firstLine="482"/>
        <w:jc w:val="center"/>
        <w:rPr>
          <w:rFonts w:ascii="宋体" w:hAnsi="宋体" w:eastAsia="宋体" w:cs="宋体"/>
          <w:sz w:val="24"/>
          <w:szCs w:val="24"/>
          <w:lang w:val="zh-TW"/>
        </w:rPr>
      </w:pPr>
      <w:r>
        <w:rPr>
          <w:rFonts w:ascii="&amp;quot" w:hAnsi="&amp;quot" w:eastAsia="&amp;quot" w:cs="&amp;quot"/>
          <w:color w:val="333333"/>
          <w:sz w:val="24"/>
          <w:szCs w:val="24"/>
        </w:rPr>
        <w:t>膀胱过度活动症患者自我评价量表（OABSS）</w:t>
      </w:r>
    </w:p>
    <w:tbl>
      <w:tblPr>
        <w:tblStyle w:val="1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082"/>
        <w:gridCol w:w="1056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问题</w:t>
            </w:r>
          </w:p>
        </w:tc>
        <w:tc>
          <w:tcPr>
            <w:tcW w:w="3082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症状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频率次数</w:t>
            </w: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1.白天排尿次数</w:t>
            </w:r>
          </w:p>
        </w:tc>
        <w:tc>
          <w:tcPr>
            <w:tcW w:w="3082" w:type="dxa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</w:rPr>
              <w:t>从早上起床到晚上入睡的时间内，小便的次数是多少？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≤</w:t>
            </w:r>
            <w:r>
              <w:rPr>
                <w:rFonts w:cs="宋体" w:asciiTheme="minorEastAsia" w:hAnsiTheme="minorEastAsia" w:eastAsiaTheme="minorEastAsia"/>
              </w:rPr>
              <w:t>7</w:t>
            </w: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2.夜间排尿次数</w:t>
            </w:r>
          </w:p>
        </w:tc>
        <w:tc>
          <w:tcPr>
            <w:tcW w:w="3082" w:type="dxa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</w:rPr>
              <w:t>从晚上入睡到早上起</w:t>
            </w:r>
          </w:p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</w:rPr>
              <w:t>床的时间内，因为小便起床的次数是多少？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0</w:t>
            </w: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3.尿急</w:t>
            </w:r>
          </w:p>
        </w:tc>
        <w:tc>
          <w:tcPr>
            <w:tcW w:w="3082" w:type="dxa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</w:rPr>
              <w:t>是否有突然想要小便，同时难以忍受的现象发生？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无</w:t>
            </w: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  <w:lang w:val="zh-TW"/>
              </w:rPr>
            </w:pPr>
            <w:r>
              <w:rPr>
                <w:rFonts w:cs="宋体" w:asciiTheme="minorEastAsia" w:hAnsiTheme="minorEastAsia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4.急迫性</w:t>
            </w:r>
            <w:r>
              <w:fldChar w:fldCharType="begin"/>
            </w:r>
            <w:r>
              <w:instrText xml:space="preserve"> HYPERLINK "http://www.haodf.com/jibing/niaoshijin.htm" \t "http://www.haodf.com/zhuanjiaguandian/_blank"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"http://www.haodf.com/jibing/niaoshijin.htm" \t "http://www.haodf.com/zhuanjiaguandian/_blank" </w:instrText>
            </w:r>
            <w:r>
              <w:fldChar w:fldCharType="separate"/>
            </w:r>
            <w:r>
              <w:rPr>
                <w:rStyle w:val="10"/>
                <w:rFonts w:hint="eastAsia" w:cs="宋体" w:asciiTheme="minorEastAsia" w:hAnsiTheme="minorEastAsia" w:eastAsiaTheme="minorEastAsia"/>
                <w:color w:val="333333"/>
                <w:u w:val="none"/>
              </w:rPr>
              <w:t>尿失禁</w:t>
            </w:r>
            <w:r>
              <w:rPr>
                <w:rStyle w:val="10"/>
                <w:rFonts w:hint="eastAsia" w:cs="宋体" w:asciiTheme="minorEastAsia" w:hAnsiTheme="minorEastAsia" w:eastAsiaTheme="minorEastAsia"/>
                <w:color w:val="333333"/>
                <w:u w:val="none"/>
              </w:rPr>
              <w:fldChar w:fldCharType="end"/>
            </w:r>
          </w:p>
        </w:tc>
        <w:tc>
          <w:tcPr>
            <w:tcW w:w="3082" w:type="dxa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</w:rPr>
              <w:t>是否有突然想要小便，同时无法忍受病出现</w:t>
            </w:r>
            <w:r>
              <w:fldChar w:fldCharType="begin"/>
            </w:r>
            <w:r>
              <w:instrText xml:space="preserve"> HYPERLINK "http://www.haodf.com/jibing/niaoshijin.htm" \t "http://www.haodf.com/zhuanjiaguandian/_blank"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"http://www.haodf.com/jibing/niaoshijin.htm" \t "http://www.haodf.com/zhuanjiaguandian/_blank" </w:instrText>
            </w:r>
            <w:r>
              <w:fldChar w:fldCharType="separate"/>
            </w:r>
            <w:r>
              <w:rPr>
                <w:rStyle w:val="10"/>
                <w:rFonts w:hint="eastAsia" w:cs="宋体" w:asciiTheme="minorEastAsia" w:hAnsiTheme="minorEastAsia" w:eastAsiaTheme="minorEastAsia"/>
                <w:color w:val="333333"/>
                <w:sz w:val="21"/>
                <w:u w:val="none"/>
              </w:rPr>
              <w:t>尿失禁</w:t>
            </w:r>
            <w:r>
              <w:rPr>
                <w:rStyle w:val="10"/>
                <w:rFonts w:hint="eastAsia" w:cs="宋体" w:asciiTheme="minorEastAsia" w:hAnsiTheme="minorEastAsia" w:eastAsiaTheme="minorEastAsia"/>
                <w:color w:val="333333"/>
                <w:sz w:val="21"/>
                <w:u w:val="none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sz w:val="21"/>
              </w:rPr>
              <w:t>的现象？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无</w:t>
            </w: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8"/>
              <w:widowControl/>
              <w:spacing w:beforeAutospacing="0" w:afterAutospacing="0"/>
              <w:rPr>
                <w:rFonts w:cs="宋体" w:asciiTheme="minorEastAsia" w:hAnsiTheme="minorEastAsia" w:eastAsiaTheme="minorEastAsia"/>
                <w:sz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9" w:type="dxa"/>
            <w:vAlign w:val="center"/>
          </w:tcPr>
          <w:p>
            <w:pPr>
              <w:framePr w:wrap="auto" w:vAnchor="margin" w:hAnchor="text" w:yAlign="inline"/>
              <w:rPr>
                <w:rFonts w:cs="宋体" w:asciiTheme="minorEastAsia" w:hAnsiTheme="minorEastAsia" w:eastAsiaTheme="minorEastAsia"/>
              </w:rPr>
            </w:pPr>
          </w:p>
        </w:tc>
      </w:tr>
    </w:tbl>
    <w:p>
      <w:pPr>
        <w:pStyle w:val="8"/>
        <w:framePr/>
        <w:widowControl/>
        <w:spacing w:before="226" w:beforeAutospacing="0" w:afterAutospacing="0" w:line="420" w:lineRule="atLeast"/>
      </w:pPr>
      <w:r>
        <w:rPr>
          <w:rFonts w:ascii="Arial" w:hAnsi="Arial" w:cs="Arial"/>
          <w:color w:val="333333"/>
          <w:sz w:val="20"/>
          <w:szCs w:val="20"/>
        </w:rPr>
        <w:t>请您选择最近一周内最接近您排尿状态的得分</w:t>
      </w:r>
      <w:r>
        <w:rPr>
          <w:rFonts w:hint="eastAsia" w:ascii="Arial" w:hAnsi="Arial" w:cs="Arial"/>
          <w:color w:val="333333"/>
          <w:sz w:val="20"/>
          <w:szCs w:val="20"/>
        </w:rPr>
        <w:t>；</w:t>
      </w:r>
      <w:r>
        <w:rPr>
          <w:rFonts w:ascii="Times New Roman" w:hAnsi="Times New Roman"/>
          <w:color w:val="333333"/>
          <w:sz w:val="20"/>
          <w:szCs w:val="20"/>
        </w:rPr>
        <w:t>OABSS</w:t>
      </w:r>
      <w:r>
        <w:rPr>
          <w:rFonts w:ascii="Arial" w:hAnsi="Arial" w:cs="Arial"/>
          <w:color w:val="333333"/>
          <w:sz w:val="20"/>
          <w:szCs w:val="20"/>
        </w:rPr>
        <w:t>总评分是这</w:t>
      </w:r>
      <w:r>
        <w:rPr>
          <w:rFonts w:ascii="Times New Roman" w:hAnsi="Times New Roman"/>
          <w:color w:val="333333"/>
          <w:sz w:val="20"/>
          <w:szCs w:val="20"/>
        </w:rPr>
        <w:t>4</w:t>
      </w:r>
      <w:r>
        <w:rPr>
          <w:rFonts w:ascii="Arial" w:hAnsi="Arial" w:cs="Arial"/>
          <w:color w:val="333333"/>
          <w:sz w:val="20"/>
          <w:szCs w:val="20"/>
        </w:rPr>
        <w:t>个问题评分的总和。</w:t>
      </w:r>
      <w:r>
        <w:rPr>
          <w:rFonts w:ascii="Times New Roman" w:hAnsi="Times New Roman"/>
          <w:color w:val="333333"/>
          <w:sz w:val="21"/>
        </w:rPr>
        <w:t> </w:t>
      </w:r>
    </w:p>
    <w:tbl>
      <w:tblPr>
        <w:tblStyle w:val="12"/>
        <w:tblW w:w="8536" w:type="dxa"/>
        <w:jc w:val="center"/>
        <w:tblInd w:w="-2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4110"/>
        <w:gridCol w:w="1377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8-14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≥15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≥3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每周＜1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每周＞1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每日＝1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每日2-4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每日≥5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每周＜1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每周＞1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每日＝1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每日2-4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每日≥5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Autospacing="0" w:line="270" w:lineRule="atLeas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</w:t>
            </w:r>
          </w:p>
        </w:tc>
      </w:tr>
    </w:tbl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Times New Roman" w:hAnsi="Times New Roman" w:cs="Times New Roman"/>
          <w:color w:val="333333"/>
        </w:rPr>
        <w:t> </w:t>
      </w:r>
    </w:p>
    <w:p>
      <w:pPr>
        <w:pStyle w:val="8"/>
        <w:framePr w:vAnchor="page" w:hAnchor="page" w:x="1665" w:y="4081"/>
        <w:widowControl/>
        <w:spacing w:before="226" w:beforeAutospacing="0" w:afterAutospacing="0" w:line="420" w:lineRule="atLeast"/>
      </w:pPr>
      <w:r>
        <w:rPr>
          <w:rFonts w:ascii="Times New Roman" w:hAnsi="Times New Roman"/>
          <w:color w:val="333333"/>
          <w:sz w:val="21"/>
        </w:rPr>
        <w:t> </w:t>
      </w:r>
      <w:r>
        <w:rPr>
          <w:rFonts w:ascii="Arial" w:hAnsi="Arial" w:cs="Arial"/>
          <w:color w:val="333333"/>
          <w:sz w:val="21"/>
        </w:rPr>
        <w:t>基于</w:t>
      </w:r>
      <w:r>
        <w:rPr>
          <w:rFonts w:ascii="Times New Roman" w:hAnsi="Times New Roman"/>
          <w:color w:val="333333"/>
          <w:sz w:val="21"/>
        </w:rPr>
        <w:t>OABSS</w:t>
      </w:r>
      <w:r>
        <w:rPr>
          <w:rFonts w:ascii="Arial" w:hAnsi="Arial" w:cs="Arial"/>
          <w:color w:val="333333"/>
          <w:sz w:val="21"/>
        </w:rPr>
        <w:t>评分表，当问题</w:t>
      </w:r>
      <w:r>
        <w:rPr>
          <w:rFonts w:ascii="Times New Roman" w:hAnsi="Times New Roman"/>
          <w:color w:val="333333"/>
          <w:sz w:val="21"/>
        </w:rPr>
        <w:t>3</w:t>
      </w:r>
      <w:r>
        <w:rPr>
          <w:rFonts w:ascii="Arial" w:hAnsi="Arial" w:cs="Arial"/>
          <w:color w:val="333333"/>
          <w:sz w:val="21"/>
        </w:rPr>
        <w:t>（尿急）的得分在</w:t>
      </w:r>
      <w:r>
        <w:rPr>
          <w:rFonts w:ascii="Times New Roman" w:hAnsi="Times New Roman"/>
          <w:color w:val="333333"/>
          <w:sz w:val="21"/>
        </w:rPr>
        <w:t>2</w:t>
      </w:r>
      <w:r>
        <w:rPr>
          <w:rFonts w:ascii="Arial" w:hAnsi="Arial" w:cs="Arial"/>
          <w:color w:val="333333"/>
          <w:sz w:val="21"/>
        </w:rPr>
        <w:t>分以上，且整个</w:t>
      </w:r>
      <w:r>
        <w:rPr>
          <w:rFonts w:ascii="Times New Roman" w:hAnsi="Times New Roman"/>
          <w:color w:val="333333"/>
          <w:sz w:val="21"/>
        </w:rPr>
        <w:t>OABSS</w:t>
      </w:r>
      <w:r>
        <w:rPr>
          <w:rFonts w:ascii="Arial" w:hAnsi="Arial" w:cs="Arial"/>
          <w:color w:val="333333"/>
          <w:sz w:val="21"/>
        </w:rPr>
        <w:t>得分在</w:t>
      </w:r>
      <w:r>
        <w:rPr>
          <w:rFonts w:ascii="Times New Roman" w:hAnsi="Times New Roman"/>
          <w:color w:val="333333"/>
          <w:sz w:val="21"/>
        </w:rPr>
        <w:t>3</w:t>
      </w:r>
      <w:r>
        <w:rPr>
          <w:rFonts w:ascii="Arial" w:hAnsi="Arial" w:cs="Arial"/>
          <w:color w:val="333333"/>
          <w:sz w:val="21"/>
        </w:rPr>
        <w:t>分以上，就可诊断为</w:t>
      </w:r>
      <w:r>
        <w:rPr>
          <w:rFonts w:ascii="Times New Roman" w:hAnsi="Times New Roman"/>
          <w:color w:val="333333"/>
          <w:sz w:val="21"/>
        </w:rPr>
        <w:t>OAB</w:t>
      </w:r>
      <w:r>
        <w:rPr>
          <w:rFonts w:ascii="Arial" w:hAnsi="Arial" w:cs="Arial"/>
          <w:color w:val="333333"/>
          <w:sz w:val="21"/>
        </w:rPr>
        <w:t>（注：如无尿急不能确诊）。</w:t>
      </w:r>
      <w:r>
        <w:rPr>
          <w:rFonts w:ascii="Times New Roman" w:hAnsi="Times New Roman"/>
          <w:color w:val="333333"/>
          <w:sz w:val="21"/>
        </w:rPr>
        <w:t> </w:t>
      </w:r>
    </w:p>
    <w:tbl>
      <w:tblPr>
        <w:tblStyle w:val="12"/>
        <w:tblW w:w="81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8"/>
              <w:framePr w:vAnchor="page" w:hAnchor="page" w:x="1665" w:y="4081"/>
              <w:widowControl/>
              <w:spacing w:before="225" w:beforeAutospacing="0" w:afterAutospacing="0" w:line="270" w:lineRule="atLeast"/>
              <w:jc w:val="center"/>
            </w:pPr>
            <w:r>
              <w:rPr>
                <w:rFonts w:ascii="Times New Roman" w:hAnsi="Times New Roman"/>
              </w:rPr>
              <w:t>OABSS</w:t>
            </w:r>
            <w:r>
              <w:t>患者严重程度分级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8"/>
              <w:framePr w:vAnchor="page" w:hAnchor="page" w:x="1665" w:y="4081"/>
              <w:widowControl/>
              <w:spacing w:before="225" w:beforeAutospacing="0" w:afterAutospacing="0" w:line="270" w:lineRule="atLeast"/>
              <w:ind w:firstLine="1440" w:firstLineChars="600"/>
              <w:jc w:val="both"/>
            </w:pPr>
            <w:r>
              <w:rPr>
                <w:rFonts w:ascii="Times New Roman" w:hAnsi="Times New Roman"/>
              </w:rPr>
              <w:t>OABSS</w:t>
            </w:r>
            <w:r>
              <w:t>总得分≤</w:t>
            </w:r>
            <w:r>
              <w:rPr>
                <w:rFonts w:ascii="Times New Roman" w:hAnsi="Times New Roman"/>
              </w:rPr>
              <w:t>5</w:t>
            </w:r>
            <w:r>
              <w:t>：</w:t>
            </w:r>
            <w:r>
              <w:rPr>
                <w:rFonts w:ascii="Times New Roman" w:hAnsi="Times New Roman"/>
              </w:rPr>
              <w:t xml:space="preserve">    </w:t>
            </w:r>
            <w:r>
              <w:t>轻度</w:t>
            </w:r>
            <w:r>
              <w:rPr>
                <w:rFonts w:ascii="Times New Roman" w:hAnsi="Times New Roman"/>
              </w:rPr>
              <w:t xml:space="preserve">OAB      </w:t>
            </w:r>
            <w: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8"/>
              <w:framePr w:vAnchor="page" w:hAnchor="page" w:x="1665" w:y="4081"/>
              <w:widowControl/>
              <w:spacing w:before="225" w:beforeAutospacing="0" w:afterAutospacing="0" w:line="270" w:lineRule="atLeast"/>
            </w:pPr>
            <w:r>
              <w:rPr>
                <w:rFonts w:ascii="Times New Roman" w:hAnsi="Times New Roman"/>
              </w:rPr>
              <w:t>                  6</w:t>
            </w:r>
            <w:r>
              <w:t>≤</w:t>
            </w:r>
            <w:r>
              <w:rPr>
                <w:rFonts w:ascii="Times New Roman" w:hAnsi="Times New Roman"/>
              </w:rPr>
              <w:t>OABSS</w:t>
            </w:r>
            <w:r>
              <w:t>总得分≤</w:t>
            </w:r>
            <w:r>
              <w:rPr>
                <w:rFonts w:ascii="Times New Roman" w:hAnsi="Times New Roman"/>
              </w:rPr>
              <w:t>11</w:t>
            </w:r>
            <w:r>
              <w:t>：中度</w:t>
            </w:r>
            <w:r>
              <w:rPr>
                <w:rFonts w:ascii="Times New Roman" w:hAnsi="Times New Roman"/>
              </w:rPr>
              <w:t xml:space="preserve">OAB      </w:t>
            </w:r>
            <w:r>
              <w:t>★★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8"/>
              <w:framePr w:vAnchor="page" w:hAnchor="page" w:x="1665" w:y="4081"/>
              <w:widowControl/>
              <w:spacing w:before="225" w:beforeAutospacing="0" w:afterAutospacing="0" w:line="270" w:lineRule="atLeast"/>
              <w:ind w:firstLine="1440" w:firstLineChars="600"/>
            </w:pPr>
            <w:r>
              <w:rPr>
                <w:rFonts w:ascii="Times New Roman" w:hAnsi="Times New Roman"/>
              </w:rPr>
              <w:t>OABSS</w:t>
            </w:r>
            <w:r>
              <w:t>总得分≥</w:t>
            </w:r>
            <w:r>
              <w:rPr>
                <w:rFonts w:ascii="Times New Roman" w:hAnsi="Times New Roman"/>
              </w:rPr>
              <w:t>12</w:t>
            </w:r>
            <w:r>
              <w:t>：</w:t>
            </w:r>
            <w:r>
              <w:rPr>
                <w:rFonts w:ascii="Times New Roman" w:hAnsi="Times New Roman"/>
              </w:rPr>
              <w:t xml:space="preserve">   </w:t>
            </w:r>
            <w:r>
              <w:t>重度</w:t>
            </w:r>
            <w:r>
              <w:rPr>
                <w:rFonts w:ascii="Times New Roman" w:hAnsi="Times New Roman"/>
              </w:rPr>
              <w:t xml:space="preserve">OAB      </w:t>
            </w:r>
            <w:r>
              <w:t>★★★</w:t>
            </w:r>
          </w:p>
        </w:tc>
      </w:tr>
    </w:tbl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排尿困难、尿排空障碍可根据残尿和尿动力学进行疗效评价。</w:t>
      </w:r>
    </w:p>
    <w:p>
      <w:pPr>
        <w:framePr w:wrap="auto" w:vAnchor="margin" w:hAnchor="text" w:yAlign="inline"/>
        <w:spacing w:line="400" w:lineRule="exact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显效：残余尿量减少</w:t>
      </w:r>
      <w:r>
        <w:rPr>
          <w:rFonts w:ascii="宋体" w:hAnsi="宋体" w:eastAsia="宋体" w:cs="宋体"/>
          <w:sz w:val="24"/>
          <w:szCs w:val="24"/>
        </w:rPr>
        <w:t>≥70%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，尿流动力学检测明显改善。</w:t>
      </w:r>
    </w:p>
    <w:p>
      <w:pPr>
        <w:framePr w:wrap="auto" w:vAnchor="margin" w:hAnchor="text" w:yAlign="inline"/>
        <w:spacing w:line="400" w:lineRule="exact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有效：残余尿量减少</w:t>
      </w:r>
      <w:r>
        <w:rPr>
          <w:rFonts w:ascii="宋体" w:hAnsi="宋体" w:eastAsia="宋体" w:cs="宋体"/>
          <w:sz w:val="24"/>
          <w:szCs w:val="24"/>
        </w:rPr>
        <w:t>≥30%</w:t>
      </w:r>
      <w:r>
        <w:rPr>
          <w:rFonts w:hint="eastAsia" w:ascii="宋体" w:hAnsi="宋体" w:eastAsia="宋体" w:cs="宋体"/>
          <w:sz w:val="24"/>
          <w:szCs w:val="24"/>
        </w:rPr>
        <w:t>且＜70%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，尿流动力学检测有改善。</w:t>
      </w:r>
    </w:p>
    <w:p>
      <w:pPr>
        <w:framePr w:wrap="auto" w:vAnchor="margin" w:hAnchor="text" w:yAlign="inline"/>
        <w:spacing w:line="400" w:lineRule="exact"/>
        <w:ind w:firstLine="960" w:firstLineChars="40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无效：残余尿量减少＜</w:t>
      </w:r>
      <w:r>
        <w:rPr>
          <w:rFonts w:ascii="宋体" w:hAnsi="宋体" w:eastAsia="宋体" w:cs="宋体"/>
          <w:sz w:val="24"/>
          <w:szCs w:val="24"/>
        </w:rPr>
        <w:t>30%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，尿流动力学检测无明显改善。</w:t>
      </w:r>
    </w:p>
    <w:p>
      <w:pPr>
        <w:framePr w:wrap="auto" w:vAnchor="margin" w:hAnchor="text" w:yAlign="inline"/>
        <w:tabs>
          <w:tab w:val="left" w:pos="312"/>
        </w:tabs>
        <w:spacing w:line="400" w:lineRule="exact"/>
        <w:ind w:left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>3.帕金森症状评价：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采用统一帕金森病评定量表（</w:t>
      </w:r>
      <w:r>
        <w:rPr>
          <w:rFonts w:ascii="宋体" w:hAnsi="宋体" w:eastAsia="宋体" w:cs="宋体"/>
          <w:sz w:val="24"/>
          <w:szCs w:val="24"/>
        </w:rPr>
        <w:t>UPDRS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）进行评定。</w:t>
      </w:r>
    </w:p>
    <w:p>
      <w:pPr>
        <w:framePr w:wrap="auto" w:vAnchor="margin" w:hAnchor="text" w:yAlign="inline"/>
        <w:spacing w:line="400" w:lineRule="exact"/>
        <w:ind w:firstLine="960" w:firstLineChars="400"/>
        <w:rPr>
          <w:rFonts w:ascii="宋体" w:hAnsi="宋体" w:eastAsia="宋体" w:cs="宋体"/>
          <w:color w:val="000000" w:themeColor="text1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显效</w:t>
      </w:r>
      <w:r>
        <w:rPr>
          <w:rFonts w:ascii="宋体" w:hAnsi="宋体" w:eastAsia="宋体" w:cs="宋体"/>
          <w:sz w:val="24"/>
          <w:szCs w:val="24"/>
        </w:rPr>
        <w:t>≥20%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，有效</w:t>
      </w:r>
      <w:r>
        <w:rPr>
          <w:rFonts w:ascii="宋体" w:hAnsi="宋体" w:eastAsia="宋体" w:cs="宋体"/>
          <w:sz w:val="24"/>
          <w:szCs w:val="24"/>
        </w:rPr>
        <w:t>≥12%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，无效＜</w:t>
      </w:r>
      <w:r>
        <w:rPr>
          <w:rFonts w:ascii="宋体" w:hAnsi="宋体" w:eastAsia="宋体" w:cs="宋体"/>
          <w:sz w:val="24"/>
          <w:szCs w:val="24"/>
        </w:rPr>
        <w:t>12%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color w:val="000000" w:themeColor="text1"/>
          <w:sz w:val="24"/>
          <w:szCs w:val="24"/>
          <w:lang w:val="zh-TW" w:eastAsia="zh-TW"/>
        </w:rPr>
        <w:t>恶化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≤-12%</w:t>
      </w:r>
      <w:r>
        <w:rPr>
          <w:rFonts w:ascii="宋体" w:hAnsi="宋体" w:eastAsia="宋体" w:cs="宋体"/>
          <w:color w:val="000000" w:themeColor="text1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证候</w:t>
      </w:r>
      <w:r>
        <w:rPr>
          <w:rFonts w:hint="eastAsia" w:ascii="宋体" w:hAnsi="宋体" w:eastAsia="宋体" w:cs="宋体"/>
          <w:sz w:val="24"/>
          <w:szCs w:val="24"/>
        </w:rPr>
        <w:t>疗效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判定标准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显效：尿频、尿急、尿无力、尿失禁等症状消失，排尿能够控制，证候积分减少</w:t>
      </w:r>
      <w:r>
        <w:rPr>
          <w:rFonts w:ascii="宋体" w:hAnsi="宋体" w:eastAsia="宋体" w:cs="宋体"/>
          <w:sz w:val="24"/>
          <w:szCs w:val="24"/>
        </w:rPr>
        <w:t>≥70%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有效：尿频、尿急、尿无力、尿失禁等症状改善，排尿比较通畅，能够部分控制，证候积分减少</w:t>
      </w:r>
      <w:r>
        <w:rPr>
          <w:rFonts w:ascii="宋体" w:hAnsi="宋体" w:eastAsia="宋体" w:cs="宋体"/>
          <w:sz w:val="24"/>
          <w:szCs w:val="24"/>
        </w:rPr>
        <w:t>≥30%</w:t>
      </w:r>
      <w:r>
        <w:rPr>
          <w:rFonts w:hint="eastAsia" w:ascii="宋体" w:hAnsi="宋体" w:eastAsia="宋体" w:cs="宋体"/>
          <w:sz w:val="24"/>
          <w:szCs w:val="24"/>
        </w:rPr>
        <w:t>且＜70%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无效：尿频、尿急、尿无力、尿失禁等症状无明显改善，证候积分减少﹤</w:t>
      </w:r>
      <w:r>
        <w:rPr>
          <w:rFonts w:ascii="宋体" w:hAnsi="宋体" w:eastAsia="宋体" w:cs="宋体"/>
          <w:sz w:val="24"/>
          <w:szCs w:val="24"/>
        </w:rPr>
        <w:t>30%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计算公式（尼莫地平法）：</w:t>
      </w:r>
      <w:r>
        <w:rPr>
          <w:rFonts w:ascii="宋体" w:hAnsi="宋体" w:eastAsia="宋体" w:cs="宋体"/>
          <w:sz w:val="24"/>
          <w:szCs w:val="24"/>
        </w:rPr>
        <w:t>[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（治疗前积分</w:t>
      </w:r>
      <w:r>
        <w:rPr>
          <w:rFonts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治疗后积分）</w:t>
      </w:r>
      <w:r>
        <w:rPr>
          <w:rFonts w:ascii="宋体" w:hAnsi="宋体" w:eastAsia="宋体" w:cs="宋体"/>
          <w:sz w:val="24"/>
          <w:szCs w:val="24"/>
        </w:rPr>
        <w:t>÷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治疗前积分</w:t>
      </w:r>
      <w:r>
        <w:rPr>
          <w:rFonts w:ascii="宋体" w:hAnsi="宋体" w:eastAsia="宋体" w:cs="宋体"/>
          <w:sz w:val="24"/>
          <w:szCs w:val="24"/>
        </w:rPr>
        <w:t>]×100%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/>
        </w:rPr>
      </w:pPr>
    </w:p>
    <w:p>
      <w:pPr>
        <w:framePr w:wrap="auto" w:vAnchor="margin" w:hAnchor="text" w:yAlign="inline"/>
        <w:spacing w:line="400" w:lineRule="exact"/>
        <w:ind w:firstLine="48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中医证候学评价见中医症状积分表（见下表）。</w:t>
      </w:r>
    </w:p>
    <w:p>
      <w:pPr>
        <w:framePr w:wrap="auto" w:vAnchor="margin" w:hAnchor="text" w:yAlign="inline"/>
        <w:spacing w:line="400" w:lineRule="exact"/>
        <w:jc w:val="center"/>
        <w:rPr>
          <w:rFonts w:cs="黑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黑体" w:asciiTheme="minorEastAsia" w:hAnsiTheme="minorEastAsia" w:eastAsiaTheme="minorEastAsia"/>
          <w:sz w:val="24"/>
          <w:szCs w:val="24"/>
          <w:lang w:val="zh-TW"/>
        </w:rPr>
        <w:t>颤病</w:t>
      </w:r>
      <w:r>
        <w:rPr>
          <w:rFonts w:cs="黑体" w:asciiTheme="minorEastAsia" w:hAnsiTheme="minorEastAsia" w:eastAsiaTheme="minorEastAsia"/>
          <w:sz w:val="24"/>
          <w:szCs w:val="24"/>
          <w:lang w:val="zh-TW" w:eastAsia="zh-TW"/>
        </w:rPr>
        <w:t>小便失调（膀胱功能障碍）症状分级量化表</w:t>
      </w:r>
    </w:p>
    <w:tbl>
      <w:tblPr>
        <w:tblStyle w:val="12"/>
        <w:tblW w:w="847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628"/>
        <w:gridCol w:w="2661"/>
        <w:gridCol w:w="31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bCs/>
                <w:lang w:val="zh-TW" w:eastAsia="zh-TW"/>
              </w:rPr>
              <w:t>症 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bCs/>
                <w:lang w:val="zh-TW" w:eastAsia="zh-TW"/>
              </w:rPr>
              <w:t>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bCs/>
                <w:lang w:val="zh-TW" w:eastAsia="zh-TW"/>
              </w:rPr>
              <w:t>中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bCs/>
                <w:lang w:val="zh-TW" w:eastAsia="zh-TW"/>
              </w:rPr>
              <w:t>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lang w:val="zh-TW" w:eastAsia="zh-TW"/>
              </w:rPr>
              <w:t>主</w:t>
            </w:r>
            <w:r>
              <w:rPr>
                <w:rFonts w:hint="eastAsia" w:cs="宋体" w:asciiTheme="minorEastAsia" w:hAnsiTheme="minorEastAsia" w:eastAsiaTheme="minorEastAsia"/>
                <w:bCs/>
                <w:lang w:val="zh-TW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Cs/>
                <w:lang w:val="zh-TW" w:eastAsia="zh-TW"/>
              </w:rPr>
              <w:t>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尿</w:t>
            </w:r>
            <w:r>
              <w:rPr>
                <w:rFonts w:hint="eastAsia" w:cs="宋体" w:asciiTheme="minorEastAsia" w:hAnsiTheme="minorEastAsia" w:eastAsiaTheme="minorEastAsia"/>
                <w:lang w:val="zh-TW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频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每日排尿</w:t>
            </w:r>
            <w:r>
              <w:rPr>
                <w:rFonts w:cs="宋体" w:asciiTheme="minorEastAsia" w:hAnsiTheme="minorEastAsia" w:eastAsiaTheme="minorEastAsia"/>
              </w:rPr>
              <w:t>10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～</w:t>
            </w:r>
            <w:r>
              <w:rPr>
                <w:rFonts w:cs="宋体" w:asciiTheme="minorEastAsia" w:hAnsiTheme="minorEastAsia" w:eastAsiaTheme="minorEastAsia"/>
              </w:rPr>
              <w:t>15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每日排尿</w:t>
            </w:r>
            <w:r>
              <w:rPr>
                <w:rFonts w:cs="宋体" w:asciiTheme="minorEastAsia" w:hAnsiTheme="minorEastAsia" w:eastAsiaTheme="minorEastAsia"/>
              </w:rPr>
              <w:t>15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～</w:t>
            </w:r>
            <w:r>
              <w:rPr>
                <w:rFonts w:cs="宋体" w:asciiTheme="minorEastAsia" w:hAnsiTheme="minorEastAsia" w:eastAsiaTheme="minorEastAsia"/>
              </w:rPr>
              <w:t>20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每日排尿</w:t>
            </w:r>
            <w:r>
              <w:rPr>
                <w:rFonts w:cs="宋体" w:asciiTheme="minorEastAsia" w:hAnsiTheme="minorEastAsia" w:eastAsiaTheme="minorEastAsia"/>
              </w:rPr>
              <w:t>20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次以上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尿</w:t>
            </w:r>
            <w:r>
              <w:rPr>
                <w:rFonts w:hint="eastAsia" w:cs="宋体" w:asciiTheme="minorEastAsia" w:hAnsiTheme="minorEastAsia" w:eastAsiaTheme="minorEastAsia"/>
                <w:lang w:val="zh-TW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偶尔发生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经常发生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大多数排尿均尿急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尿无力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排尿稍感无力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尿流变细，腹肌用力可排尿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尿流间断，腹肌很用力可排尿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尿不尽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偶尔发生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经常发生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大多数排尿均有尿不尽感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小腹胀满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偶有小腹胀满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经常小腹胀满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排尿后仍感小腹胀满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尿失禁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偶尔发生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经常发生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尿意全无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夜尿频多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夜尿</w:t>
            </w:r>
            <w:r>
              <w:rPr>
                <w:rFonts w:cs="宋体" w:asciiTheme="minorEastAsia" w:hAnsiTheme="minorEastAsia" w:eastAsiaTheme="minorEastAsia"/>
              </w:rPr>
              <w:t>1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～</w:t>
            </w:r>
            <w:r>
              <w:rPr>
                <w:rFonts w:cs="宋体" w:asciiTheme="minorEastAsia" w:hAnsiTheme="minorEastAsia" w:eastAsiaTheme="minorEastAsia"/>
              </w:rPr>
              <w:t>2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夜尿</w:t>
            </w:r>
            <w:r>
              <w:rPr>
                <w:rFonts w:cs="宋体" w:asciiTheme="minorEastAsia" w:hAnsiTheme="minorEastAsia" w:eastAsiaTheme="minorEastAsia"/>
              </w:rPr>
              <w:t>3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～</w:t>
            </w:r>
            <w:r>
              <w:rPr>
                <w:rFonts w:cs="宋体" w:asciiTheme="minorEastAsia" w:hAnsiTheme="minorEastAsia" w:eastAsiaTheme="minorEastAsia"/>
              </w:rPr>
              <w:t>4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夜尿</w:t>
            </w:r>
            <w:r>
              <w:rPr>
                <w:rFonts w:cs="宋体" w:asciiTheme="minorEastAsia" w:hAnsiTheme="minorEastAsia" w:eastAsiaTheme="minorEastAsia"/>
              </w:rPr>
              <w:t>4</w:t>
            </w:r>
            <w:r>
              <w:rPr>
                <w:rFonts w:cs="宋体" w:asciiTheme="minorEastAsia" w:hAnsiTheme="minorEastAsia" w:eastAsiaTheme="minorEastAsia"/>
                <w:lang w:val="zh-TW" w:eastAsia="zh-TW"/>
              </w:rPr>
              <w:t>次以上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次 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ind w:left="2"/>
              <w:rPr>
                <w:rFonts w:cs="宋体" w:asciiTheme="minorEastAsia" w:hAnsiTheme="minorEastAsia" w:eastAsiaTheme="minorEastAsia"/>
                <w:lang w:val="zh-TW" w:eastAsia="zh-TW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ind w:left="69"/>
              <w:rPr>
                <w:rFonts w:cs="宋体" w:asciiTheme="minorEastAsia" w:hAnsiTheme="minorEastAsia" w:eastAsiaTheme="minorEastAsia"/>
                <w:lang w:val="zh-TW" w:eastAsia="zh-TW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framePr w:wrap="auto" w:vAnchor="margin" w:hAnchor="text" w:yAlign="inline"/>
              <w:spacing w:before="260" w:after="260" w:line="416" w:lineRule="auto"/>
              <w:ind w:left="69"/>
              <w:rPr>
                <w:rFonts w:cs="宋体" w:asciiTheme="minorEastAsia" w:hAnsiTheme="minorEastAsia" w:eastAsiaTheme="minorEastAsia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腰膝酸软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腿软难以久立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beforeAutospacing="1" w:afterAutospacing="1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持续性腰膝酸软，可日常活动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beforeAutospacing="1" w:afterAutospacing="1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腰膝酸软，喜卧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倦怠乏力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不耐劳力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可坚持轻体力劳动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勉强坚持日常活动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气短懒言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劳累后气短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一般活动即气促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ind w:left="69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懒言，不活动也气促</w:t>
            </w:r>
          </w:p>
        </w:tc>
      </w:tr>
    </w:tbl>
    <w:p>
      <w:pPr>
        <w:framePr w:wrap="auto" w:vAnchor="margin" w:hAnchor="text" w:yAlign="inline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注：积分评分根据主次证及症状的轻重程度给分，主证据症状分为无、轻、中、重，分别给予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分。次证据症状分为无、轻、中、重，分别给予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分。</w:t>
      </w:r>
    </w:p>
    <w:p>
      <w:pPr>
        <w:framePr w:wrap="auto" w:vAnchor="margin" w:hAnchor="text" w:yAlign="inline"/>
        <w:tabs>
          <w:tab w:val="left" w:pos="6528"/>
        </w:tabs>
        <w:rPr>
          <w:rFonts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ab/>
      </w:r>
    </w:p>
    <w:p>
      <w:pPr>
        <w:framePr w:wrap="auto" w:vAnchor="margin" w:hAnchor="text" w:yAlign="inline"/>
        <w:spacing w:line="360" w:lineRule="exact"/>
        <w:ind w:left="567" w:leftChars="270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参考文献：</w:t>
      </w:r>
    </w:p>
    <w:p>
      <w:pPr>
        <w:framePr w:wrap="auto" w:vAnchor="margin" w:hAnchor="text" w:yAlign="inline"/>
        <w:tabs>
          <w:tab w:val="left" w:pos="312"/>
        </w:tabs>
        <w:spacing w:line="360" w:lineRule="exact"/>
        <w:ind w:left="567" w:leftChars="270"/>
        <w:rPr>
          <w:rFonts w:ascii="Times New Roman" w:hAnsi="Times New Roman" w:cs="Times New Roman" w:eastAsiaTheme="minorEastAsia"/>
          <w:lang w:val="zh-TW" w:eastAsia="zh-TW"/>
        </w:rPr>
      </w:pPr>
      <w:r>
        <w:rPr>
          <w:rFonts w:ascii="Times New Roman" w:hAnsi="Times New Roman" w:cs="Times New Roman" w:eastAsiaTheme="minorEastAsia"/>
          <w:lang w:val="zh-TW"/>
        </w:rPr>
        <w:t>[1]</w:t>
      </w:r>
      <w:r>
        <w:rPr>
          <w:rFonts w:ascii="Times New Roman" w:cs="Times New Roman" w:hAnsiTheme="minorEastAsia" w:eastAsiaTheme="minorEastAsia"/>
          <w:lang w:val="zh-TW" w:eastAsia="zh-TW"/>
        </w:rPr>
        <w:t>周仲瑛</w:t>
      </w:r>
      <w:r>
        <w:rPr>
          <w:rFonts w:ascii="Times New Roman" w:hAnsi="Times New Roman" w:cs="Times New Roman" w:eastAsiaTheme="minorEastAsia"/>
          <w:lang w:val="zh-TW"/>
        </w:rPr>
        <w:t>.</w:t>
      </w:r>
      <w:r>
        <w:rPr>
          <w:rFonts w:ascii="Times New Roman" w:cs="Times New Roman" w:hAnsiTheme="minorEastAsia" w:eastAsiaTheme="minorEastAsia"/>
          <w:lang w:val="zh-TW" w:eastAsia="zh-TW"/>
        </w:rPr>
        <w:t>《中医内科学》</w:t>
      </w:r>
      <w:r>
        <w:rPr>
          <w:rFonts w:ascii="Times New Roman" w:hAnsi="Times New Roman" w:cs="Times New Roman" w:eastAsiaTheme="minorEastAsia"/>
        </w:rPr>
        <w:t>.</w:t>
      </w:r>
      <w:r>
        <w:rPr>
          <w:rFonts w:ascii="Times New Roman" w:cs="Times New Roman" w:hAnsiTheme="minorEastAsia" w:eastAsiaTheme="minorEastAsia"/>
          <w:lang w:val="zh-TW" w:eastAsia="zh-TW"/>
        </w:rPr>
        <w:t>北京：中国中医药出版社，</w:t>
      </w:r>
      <w:r>
        <w:rPr>
          <w:rFonts w:ascii="Times New Roman" w:hAnsi="Times New Roman" w:cs="Times New Roman" w:eastAsiaTheme="minorEastAsia"/>
        </w:rPr>
        <w:t>2007</w:t>
      </w:r>
    </w:p>
    <w:p>
      <w:pPr>
        <w:framePr w:wrap="auto" w:vAnchor="margin" w:hAnchor="text" w:yAlign="inline"/>
        <w:tabs>
          <w:tab w:val="left" w:pos="312"/>
        </w:tabs>
        <w:spacing w:line="360" w:lineRule="exact"/>
        <w:ind w:left="567" w:leftChars="27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lang w:val="zh-TW"/>
        </w:rPr>
        <w:t>[2]</w:t>
      </w:r>
      <w:r>
        <w:rPr>
          <w:rFonts w:ascii="Times New Roman" w:hAnsi="宋体" w:eastAsia="宋体" w:cs="Times New Roman"/>
        </w:rPr>
        <w:t>中华医学会神经病学分会帕金森病及运动障碍学组</w: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宋体" w:eastAsia="宋体" w:cs="Times New Roman"/>
        </w:rPr>
        <w:t>中国医师协会神经内科医师分会帕金森病及运动障碍专业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 w:cs="Times New Roman"/>
        </w:rPr>
        <w:t>中国帕金森病的诊断标准</w:t>
      </w:r>
      <w:r>
        <w:rPr>
          <w:rFonts w:ascii="Times New Roman" w:hAnsi="Times New Roman" w:eastAsia="宋体" w:cs="Times New Roman"/>
        </w:rPr>
        <w:t>(2016</w:t>
      </w:r>
      <w:r>
        <w:rPr>
          <w:rFonts w:ascii="Times New Roman" w:hAnsi="宋体" w:eastAsia="宋体" w:cs="Times New Roman"/>
        </w:rPr>
        <w:t>版</w:t>
      </w:r>
      <w:r>
        <w:rPr>
          <w:rFonts w:ascii="Times New Roman" w:hAnsi="Times New Roman" w:eastAsia="宋体" w:cs="Times New Roman"/>
        </w:rPr>
        <w:t>)[J].</w:t>
      </w:r>
      <w:r>
        <w:rPr>
          <w:rFonts w:ascii="Times New Roman" w:hAnsi="宋体" w:eastAsia="宋体" w:cs="Times New Roman"/>
        </w:rPr>
        <w:t>中华神经科杂志</w:t>
      </w:r>
      <w:r>
        <w:rPr>
          <w:rFonts w:ascii="Times New Roman" w:hAnsi="Times New Roman" w:eastAsia="宋体" w:cs="Times New Roman"/>
        </w:rPr>
        <w:t>,2016,49(4):268-271.</w:t>
      </w:r>
    </w:p>
    <w:p>
      <w:pPr>
        <w:framePr w:wrap="auto" w:vAnchor="margin" w:hAnchor="text" w:yAlign="inline"/>
        <w:tabs>
          <w:tab w:val="left" w:pos="312"/>
        </w:tabs>
        <w:spacing w:line="360" w:lineRule="exact"/>
        <w:ind w:left="567" w:leftChars="27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[3]</w:t>
      </w:r>
      <w:r>
        <w:rPr>
          <w:rFonts w:ascii="Times New Roman" w:cs="Times New Roman" w:hAnsiTheme="minorEastAsia" w:eastAsiaTheme="minorEastAsia"/>
        </w:rPr>
        <w:t>廖利民</w:t>
      </w:r>
      <w:r>
        <w:rPr>
          <w:rFonts w:ascii="Times New Roman" w:hAnsi="Times New Roman" w:cs="Times New Roman" w:eastAsiaTheme="minorEastAsia"/>
        </w:rPr>
        <w:t>,</w:t>
      </w:r>
      <w:r>
        <w:rPr>
          <w:rFonts w:ascii="Times New Roman" w:cs="Times New Roman" w:hAnsiTheme="minorEastAsia" w:eastAsiaTheme="minorEastAsia"/>
        </w:rPr>
        <w:t>丛惠玲</w:t>
      </w:r>
      <w:r>
        <w:rPr>
          <w:rFonts w:ascii="Times New Roman" w:hAnsi="Times New Roman" w:cs="Times New Roman" w:eastAsiaTheme="minorEastAsia"/>
        </w:rPr>
        <w:t>.</w:t>
      </w:r>
      <w:r>
        <w:rPr>
          <w:rFonts w:ascii="Times New Roman" w:cs="Times New Roman" w:hAnsiTheme="minorEastAsia" w:eastAsiaTheme="minorEastAsia"/>
        </w:rPr>
        <w:t>神经源性膀胱诊断与治疗</w:t>
      </w:r>
      <w:r>
        <w:rPr>
          <w:rFonts w:ascii="Times New Roman" w:hAnsi="Times New Roman" w:cs="Times New Roman" w:eastAsiaTheme="minorEastAsia"/>
        </w:rPr>
        <w:t>[J].</w:t>
      </w:r>
      <w:r>
        <w:rPr>
          <w:rFonts w:ascii="Times New Roman" w:cs="Times New Roman" w:hAnsiTheme="minorEastAsia" w:eastAsiaTheme="minorEastAsia"/>
        </w:rPr>
        <w:t>临床外科杂志</w:t>
      </w:r>
      <w:r>
        <w:rPr>
          <w:rFonts w:ascii="Times New Roman" w:hAnsi="Times New Roman" w:cs="Times New Roman" w:eastAsiaTheme="minorEastAsia"/>
          <w:color w:val="FF0000"/>
        </w:rPr>
        <w:t>,</w:t>
      </w:r>
      <w:r>
        <w:rPr>
          <w:rFonts w:ascii="Times New Roman" w:hAnsi="Times New Roman" w:cs="Times New Roman" w:eastAsiaTheme="minorEastAsia"/>
        </w:rPr>
        <w:t>2010,18(11):725-729.</w:t>
      </w:r>
    </w:p>
    <w:p>
      <w:pPr>
        <w:framePr w:wrap="auto" w:vAnchor="margin" w:hAnchor="text" w:yAlign="inline"/>
        <w:tabs>
          <w:tab w:val="left" w:pos="312"/>
        </w:tabs>
        <w:spacing w:line="360" w:lineRule="exact"/>
        <w:ind w:left="567" w:leftChars="27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[4]Sakakibara R, Tateno F, Yamamoto T, et al. Urological dysfunction in synucleinopathies: epidemiology, pathophysiology and management. Clin Auton Res. 2018 Feb;28(1):83-101.</w:t>
      </w:r>
    </w:p>
    <w:p>
      <w:pPr>
        <w:framePr w:wrap="auto" w:vAnchor="margin" w:hAnchor="text" w:yAlign="inline"/>
        <w:tabs>
          <w:tab w:val="left" w:pos="312"/>
        </w:tabs>
        <w:spacing w:line="360" w:lineRule="exact"/>
        <w:ind w:left="567" w:leftChars="270"/>
        <w:rPr>
          <w:rFonts w:ascii="Times New Roman" w:hAnsi="Times New Roman" w:cs="Times New Roman" w:eastAsiaTheme="minorEastAsia"/>
          <w:color w:val="333333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[5]</w:t>
      </w:r>
      <w:r>
        <w:rPr>
          <w:rFonts w:ascii="Times New Roman" w:cs="Times New Roman" w:hAnsiTheme="minorEastAsia" w:eastAsiaTheme="minorEastAsia"/>
          <w:color w:val="333333"/>
          <w:shd w:val="clear" w:color="auto" w:fill="FFFFFF"/>
        </w:rPr>
        <w:t>史本康</w:t>
      </w: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.</w:t>
      </w:r>
      <w:r>
        <w:rPr>
          <w:rFonts w:ascii="Times New Roman" w:cs="Times New Roman" w:hAnsiTheme="minorEastAsia" w:eastAsiaTheme="minorEastAsia"/>
          <w:color w:val="333333"/>
          <w:shd w:val="clear" w:color="auto" w:fill="FFFFFF"/>
        </w:rPr>
        <w:t>膀胱过度活动症的诊断及治疗进展</w:t>
      </w: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[J].</w:t>
      </w:r>
      <w:r>
        <w:rPr>
          <w:rFonts w:ascii="Times New Roman" w:cs="Times New Roman" w:hAnsiTheme="minorEastAsia" w:eastAsiaTheme="minorEastAsia"/>
          <w:color w:val="333333"/>
          <w:shd w:val="clear" w:color="auto" w:fill="FFFFFF"/>
        </w:rPr>
        <w:t>山东大学学报</w:t>
      </w: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(</w:t>
      </w:r>
      <w:r>
        <w:rPr>
          <w:rFonts w:ascii="Times New Roman" w:cs="Times New Roman" w:hAnsiTheme="minorEastAsia" w:eastAsiaTheme="minorEastAsia"/>
          <w:color w:val="333333"/>
          <w:shd w:val="clear" w:color="auto" w:fill="FFFFFF"/>
        </w:rPr>
        <w:t>医学版</w:t>
      </w:r>
      <w:r>
        <w:rPr>
          <w:rFonts w:ascii="Times New Roman" w:hAnsi="Times New Roman" w:cs="Times New Roman" w:eastAsiaTheme="minorEastAsia"/>
          <w:color w:val="333333"/>
          <w:shd w:val="clear" w:color="auto" w:fill="FFFFFF"/>
        </w:rPr>
        <w:t>),2018,56(03):1-5+11.</w:t>
      </w:r>
    </w:p>
    <w:p>
      <w:pPr>
        <w:framePr w:wrap="auto" w:vAnchor="margin" w:hAnchor="text" w:yAlign="inline"/>
        <w:tabs>
          <w:tab w:val="left" w:pos="312"/>
        </w:tabs>
        <w:spacing w:line="400" w:lineRule="exact"/>
        <w:ind w:left="567" w:leftChars="270"/>
        <w:rPr>
          <w:rFonts w:cs="宋体" w:asciiTheme="minorEastAsia" w:hAnsiTheme="minorEastAsia" w:eastAsiaTheme="minorEastAsia"/>
          <w:color w:val="333333"/>
          <w:sz w:val="24"/>
          <w:szCs w:val="24"/>
          <w:shd w:val="clear" w:color="auto" w:fill="FFFFFF"/>
        </w:rPr>
      </w:pPr>
    </w:p>
    <w:p>
      <w:pPr>
        <w:framePr w:wrap="auto" w:vAnchor="margin" w:hAnchor="text" w:yAlign="inline"/>
        <w:spacing w:line="400" w:lineRule="exact"/>
        <w:ind w:left="567" w:leftChars="27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牵头分会：中华中医药学会脑病分会</w:t>
      </w:r>
    </w:p>
    <w:p>
      <w:pPr>
        <w:framePr w:wrap="auto" w:vAnchor="margin" w:hAnchor="text" w:yAlign="inline"/>
        <w:spacing w:line="400" w:lineRule="exact"/>
        <w:ind w:left="567" w:leftChars="27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牵 头 人：陈志刚（北京中医药大学东方医院）</w:t>
      </w:r>
    </w:p>
    <w:p>
      <w:pPr>
        <w:framePr w:wrap="auto" w:vAnchor="margin" w:hAnchor="text" w:yAlign="inline"/>
        <w:spacing w:line="400" w:lineRule="exact"/>
        <w:ind w:left="567" w:leftChars="270"/>
        <w:rPr>
          <w:rStyle w:val="11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主要完成人：</w:t>
      </w:r>
    </w:p>
    <w:p>
      <w:pPr>
        <w:framePr w:wrap="auto" w:vAnchor="margin" w:hAnchor="text" w:yAlign="inline"/>
        <w:spacing w:line="400" w:lineRule="exact"/>
        <w:ind w:left="567" w:leftChars="270" w:firstLine="1200" w:firstLineChars="500"/>
        <w:rPr>
          <w:rStyle w:val="1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陈志刚（北京中医药大学东方医院）</w:t>
      </w:r>
    </w:p>
    <w:p>
      <w:pPr>
        <w:framePr w:wrap="auto" w:vAnchor="margin" w:hAnchor="text" w:yAlign="inline"/>
        <w:spacing w:line="400" w:lineRule="exact"/>
        <w:ind w:left="567" w:leftChars="270" w:firstLine="1200" w:firstLine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高  芳（北京中医药大学东方医院）</w:t>
      </w:r>
    </w:p>
    <w:p>
      <w:pPr>
        <w:framePr w:wrap="auto" w:vAnchor="margin" w:hAnchor="text" w:yAlign="inline"/>
        <w:spacing w:line="400" w:lineRule="exact"/>
        <w:ind w:left="567" w:leftChars="270" w:firstLine="1200" w:firstLine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李学军（北京中医药大学东方医院）</w:t>
      </w:r>
    </w:p>
    <w:p>
      <w:pPr>
        <w:framePr w:wrap="auto" w:vAnchor="margin" w:hAnchor="text" w:yAlign="inline"/>
        <w:spacing w:line="400" w:lineRule="exact"/>
        <w:ind w:left="567" w:leftChars="270" w:firstLine="1200" w:firstLine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韦一佛（北京中医药大学东方医院）</w:t>
      </w:r>
    </w:p>
    <w:p>
      <w:pPr>
        <w:framePr w:wrap="auto" w:vAnchor="margin" w:hAnchor="text" w:yAlign="inline"/>
        <w:spacing w:line="400" w:lineRule="exact"/>
        <w:ind w:left="567" w:leftChars="270" w:firstLine="1200" w:firstLine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王  垚（北京中医药大学东方医院）</w:t>
      </w:r>
    </w:p>
    <w:p>
      <w:pPr>
        <w:framePr w:wrap="auto" w:vAnchor="margin" w:hAnchor="text" w:yAlign="inline"/>
        <w:tabs>
          <w:tab w:val="left" w:pos="312"/>
        </w:tabs>
        <w:spacing w:line="400" w:lineRule="exact"/>
        <w:ind w:left="567" w:leftChars="270"/>
        <w:rPr>
          <w:rFonts w:cs="宋体" w:asciiTheme="minorEastAsia" w:hAnsiTheme="minorEastAsia" w:eastAsiaTheme="minorEastAsia"/>
          <w:color w:val="333333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0" w:h="16840"/>
      <w:pgMar w:top="1440" w:right="1797" w:bottom="1440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compressPunctuation"/>
  <w:noLineBreaksAfter w:lang="zh-CN" w:val="([{«‘“⦅〈《「『【〔〖〘〝︵︷︹︻︽︿﹁﹃﹇﹙﹛﹝｢"/>
  <w:noLineBreaksBefore w:lang="zh-CN" w:val=")]}’”〉〕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5A20"/>
    <w:rsid w:val="0006647C"/>
    <w:rsid w:val="001422BC"/>
    <w:rsid w:val="00210D90"/>
    <w:rsid w:val="00303179"/>
    <w:rsid w:val="00371114"/>
    <w:rsid w:val="003E6761"/>
    <w:rsid w:val="004426F4"/>
    <w:rsid w:val="00465E07"/>
    <w:rsid w:val="004B57A3"/>
    <w:rsid w:val="004B5D6D"/>
    <w:rsid w:val="00500FFD"/>
    <w:rsid w:val="006804EC"/>
    <w:rsid w:val="006D6F56"/>
    <w:rsid w:val="006E163C"/>
    <w:rsid w:val="006F3C61"/>
    <w:rsid w:val="00716BFF"/>
    <w:rsid w:val="00765729"/>
    <w:rsid w:val="00850125"/>
    <w:rsid w:val="008854E1"/>
    <w:rsid w:val="00887036"/>
    <w:rsid w:val="00951D22"/>
    <w:rsid w:val="009F1766"/>
    <w:rsid w:val="00A818A5"/>
    <w:rsid w:val="00AC0F1D"/>
    <w:rsid w:val="00B23940"/>
    <w:rsid w:val="00BF094C"/>
    <w:rsid w:val="00CD3A40"/>
    <w:rsid w:val="00CD5A20"/>
    <w:rsid w:val="00CD74AF"/>
    <w:rsid w:val="00CE5589"/>
    <w:rsid w:val="00CF1376"/>
    <w:rsid w:val="00D26C06"/>
    <w:rsid w:val="00D55808"/>
    <w:rsid w:val="00DA0D1C"/>
    <w:rsid w:val="00DA1AA6"/>
    <w:rsid w:val="00DF29E1"/>
    <w:rsid w:val="00E31C45"/>
    <w:rsid w:val="00EA3A98"/>
    <w:rsid w:val="00F452E6"/>
    <w:rsid w:val="00F57541"/>
    <w:rsid w:val="00F70084"/>
    <w:rsid w:val="00F766D5"/>
    <w:rsid w:val="00FA0D89"/>
    <w:rsid w:val="01686539"/>
    <w:rsid w:val="02575EF5"/>
    <w:rsid w:val="0F0F2189"/>
    <w:rsid w:val="1342655F"/>
    <w:rsid w:val="13D505D4"/>
    <w:rsid w:val="13E65892"/>
    <w:rsid w:val="13EC6E4C"/>
    <w:rsid w:val="17457883"/>
    <w:rsid w:val="19A56F32"/>
    <w:rsid w:val="1B2D2D34"/>
    <w:rsid w:val="1D844A9B"/>
    <w:rsid w:val="271A16AC"/>
    <w:rsid w:val="2A0B2972"/>
    <w:rsid w:val="393E796F"/>
    <w:rsid w:val="3BA014E0"/>
    <w:rsid w:val="403D0010"/>
    <w:rsid w:val="42B06280"/>
    <w:rsid w:val="55B6567B"/>
    <w:rsid w:val="61AC232D"/>
    <w:rsid w:val="68B47FD8"/>
    <w:rsid w:val="695951AA"/>
    <w:rsid w:val="6B676F3C"/>
    <w:rsid w:val="6D72682C"/>
    <w:rsid w:val="72A302F8"/>
    <w:rsid w:val="75722A25"/>
    <w:rsid w:val="7D845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framePr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qFormat/>
    <w:uiPriority w:val="0"/>
    <w:pPr>
      <w:framePr/>
    </w:pPr>
    <w:rPr>
      <w:b/>
      <w:bCs/>
    </w:rPr>
  </w:style>
  <w:style w:type="paragraph" w:styleId="4">
    <w:name w:val="annotation text"/>
    <w:basedOn w:val="1"/>
    <w:link w:val="17"/>
    <w:qFormat/>
    <w:uiPriority w:val="0"/>
    <w:pPr>
      <w:framePr/>
      <w:jc w:val="left"/>
    </w:pPr>
  </w:style>
  <w:style w:type="paragraph" w:styleId="5">
    <w:name w:val="Balloon Text"/>
    <w:basedOn w:val="1"/>
    <w:link w:val="16"/>
    <w:qFormat/>
    <w:uiPriority w:val="0"/>
    <w:pPr>
      <w:framePr/>
    </w:pPr>
    <w:rPr>
      <w:sz w:val="18"/>
      <w:szCs w:val="18"/>
    </w:rPr>
  </w:style>
  <w:style w:type="paragraph" w:styleId="6">
    <w:name w:val="footer"/>
    <w:basedOn w:val="1"/>
    <w:link w:val="20"/>
    <w:semiHidden/>
    <w:unhideWhenUsed/>
    <w:qFormat/>
    <w:uiPriority w:val="0"/>
    <w:pPr>
      <w:framePr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framePr/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9"/>
    <w:link w:val="5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7">
    <w:name w:val="批注文字 Char"/>
    <w:basedOn w:val="9"/>
    <w:link w:val="4"/>
    <w:qFormat/>
    <w:uiPriority w:val="0"/>
    <w:rPr>
      <w:rFonts w:ascii="等线" w:hAnsi="等线" w:eastAsia="等线" w:cs="等线"/>
      <w:color w:val="000000"/>
      <w:kern w:val="2"/>
      <w:sz w:val="21"/>
      <w:szCs w:val="21"/>
      <w:u w:color="000000"/>
    </w:rPr>
  </w:style>
  <w:style w:type="character" w:customStyle="1" w:styleId="18">
    <w:name w:val="批注主题 Char"/>
    <w:basedOn w:val="17"/>
    <w:link w:val="3"/>
    <w:qFormat/>
    <w:uiPriority w:val="0"/>
    <w:rPr>
      <w:rFonts w:ascii="等线" w:hAnsi="等线" w:eastAsia="等线" w:cs="等线"/>
      <w:b/>
      <w:bCs/>
      <w:color w:val="000000"/>
      <w:kern w:val="2"/>
      <w:sz w:val="21"/>
      <w:szCs w:val="21"/>
      <w:u w:color="000000"/>
    </w:rPr>
  </w:style>
  <w:style w:type="character" w:customStyle="1" w:styleId="19">
    <w:name w:val="页眉 Char"/>
    <w:basedOn w:val="9"/>
    <w:link w:val="7"/>
    <w:semiHidden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页脚 Char"/>
    <w:basedOn w:val="9"/>
    <w:link w:val="6"/>
    <w:semiHidden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paragraph" w:customStyle="1" w:styleId="21">
    <w:name w:val="修订1"/>
    <w:hidden/>
    <w:unhideWhenUsed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779</Words>
  <Characters>4442</Characters>
  <Lines>37</Lines>
  <Paragraphs>10</Paragraphs>
  <TotalTime>9</TotalTime>
  <ScaleCrop>false</ScaleCrop>
  <LinksUpToDate>false</LinksUpToDate>
  <CharactersWithSpaces>5211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2018-12-24T07:36:00Z</dcterms:created>
  <dc:creator>HP27</dc:creator>
  <cp:lastModifiedBy>CaI。。。</cp:lastModifiedBy>
  <dcterms:modified xsi:type="dcterms:W3CDTF">2019-01-08T02:26:27Z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